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F3E53" w14:textId="1279CD49" w:rsidR="009762F2" w:rsidRPr="009762F2" w:rsidRDefault="009762F2" w:rsidP="000D68F3">
      <w:pPr>
        <w:jc w:val="both"/>
        <w:rPr>
          <w:rFonts w:eastAsia="新細明體"/>
          <w:b/>
          <w:bCs/>
          <w:lang w:eastAsia="zh-TW"/>
        </w:rPr>
      </w:pPr>
      <w:r w:rsidRPr="009762F2">
        <w:rPr>
          <w:rFonts w:eastAsia="新細明體"/>
          <w:b/>
          <w:bCs/>
          <w:lang w:eastAsia="zh-TW"/>
        </w:rPr>
        <w:t>Public Engagement in Public Sector Sharing Session</w:t>
      </w:r>
    </w:p>
    <w:p w14:paraId="662E5000" w14:textId="1900F0FB" w:rsidR="000D68F3" w:rsidRDefault="000D68F3" w:rsidP="000D68F3">
      <w:pPr>
        <w:jc w:val="both"/>
      </w:pPr>
      <w:r>
        <w:t>Th</w:t>
      </w:r>
      <w:r>
        <w:rPr>
          <w:rFonts w:eastAsia="新細明體" w:hint="eastAsia"/>
          <w:lang w:eastAsia="zh-TW"/>
        </w:rPr>
        <w:t>is</w:t>
      </w:r>
      <w:r>
        <w:t xml:space="preserve"> joint-society workshop, </w:t>
      </w:r>
      <w:r w:rsidRPr="000D68F3">
        <w:t>Public Engagement in Public Sector Sharing Session</w:t>
      </w:r>
      <w:r>
        <w:t xml:space="preserve">, was </w:t>
      </w:r>
      <w:r w:rsidR="008A02DE">
        <w:t>organised</w:t>
      </w:r>
      <w:r>
        <w:t xml:space="preserve"> by the HKIE YMC, ICE HKA G&amp;S and ACEHK YMC, and supported by the CIHT YPN on 24 July 2025. The </w:t>
      </w:r>
      <w:r w:rsidRPr="000D68F3">
        <w:t xml:space="preserve">event attracted a diverse group </w:t>
      </w:r>
      <w:r>
        <w:t>of over 120 professionals, who were keen to enhance their understanding and application of public engagement (PE) strategies in infrastructure and community projects.</w:t>
      </w:r>
    </w:p>
    <w:p w14:paraId="7B5FC652" w14:textId="0F389231" w:rsidR="000D68F3" w:rsidRDefault="00D24B45" w:rsidP="009762F2">
      <w:pPr>
        <w:jc w:val="both"/>
      </w:pPr>
      <w:r>
        <w:t>A special guest, Ir Prof C F Lam, and s</w:t>
      </w:r>
      <w:r w:rsidR="000D68F3">
        <w:t xml:space="preserve">peakers </w:t>
      </w:r>
      <w:r>
        <w:t xml:space="preserve">from Education for Good </w:t>
      </w:r>
      <w:r w:rsidR="000D68F3">
        <w:t xml:space="preserve">shared their extensive experience in stakeholder engagement and social innovation. The programme focused on the growing importance of public engagement in Hong Kong’s public sector, particularly in the context of increasingly complex infrastructure developments. </w:t>
      </w:r>
      <w:r w:rsidR="009762F2">
        <w:rPr>
          <w:rFonts w:eastAsia="新細明體" w:hint="eastAsia"/>
          <w:lang w:eastAsia="zh-TW"/>
        </w:rPr>
        <w:t>Key takeaways included s</w:t>
      </w:r>
      <w:r w:rsidR="000D68F3">
        <w:t xml:space="preserve">trategic approaches to crafting compelling </w:t>
      </w:r>
      <w:r w:rsidR="009762F2">
        <w:rPr>
          <w:rFonts w:eastAsia="新細明體" w:hint="eastAsia"/>
          <w:lang w:eastAsia="zh-TW"/>
        </w:rPr>
        <w:t>public engagement</w:t>
      </w:r>
      <w:r w:rsidR="000D68F3">
        <w:t xml:space="preserve"> proposals tailored to local needs</w:t>
      </w:r>
      <w:r w:rsidR="009762F2">
        <w:rPr>
          <w:rFonts w:eastAsia="新細明體" w:hint="eastAsia"/>
          <w:lang w:eastAsia="zh-TW"/>
        </w:rPr>
        <w:t>, p</w:t>
      </w:r>
      <w:r w:rsidR="000D68F3">
        <w:t xml:space="preserve">ractical frameworks for scaling </w:t>
      </w:r>
      <w:r w:rsidR="009762F2">
        <w:rPr>
          <w:rFonts w:eastAsia="新細明體" w:hint="eastAsia"/>
          <w:lang w:eastAsia="zh-TW"/>
        </w:rPr>
        <w:t>public engagement</w:t>
      </w:r>
      <w:r w:rsidR="009762F2">
        <w:t xml:space="preserve"> </w:t>
      </w:r>
      <w:r w:rsidR="000D68F3">
        <w:t>efforts across project lifecycles</w:t>
      </w:r>
      <w:r w:rsidR="009762F2">
        <w:rPr>
          <w:rFonts w:eastAsia="新細明體" w:hint="eastAsia"/>
          <w:lang w:eastAsia="zh-TW"/>
        </w:rPr>
        <w:t>, a</w:t>
      </w:r>
      <w:r w:rsidR="000D68F3">
        <w:t>pplication of design thinking principles to enhance stakeholder collaboration and project outcomes.</w:t>
      </w:r>
      <w:r w:rsidR="009762F2">
        <w:rPr>
          <w:rFonts w:eastAsia="新細明體" w:hint="eastAsia"/>
          <w:lang w:eastAsia="zh-TW"/>
        </w:rPr>
        <w:t xml:space="preserve"> </w:t>
      </w:r>
      <w:r w:rsidR="000D68F3">
        <w:t xml:space="preserve">Real-world case studies </w:t>
      </w:r>
      <w:r w:rsidR="009762F2">
        <w:rPr>
          <w:rFonts w:eastAsia="新細明體" w:hint="eastAsia"/>
          <w:lang w:eastAsia="zh-TW"/>
        </w:rPr>
        <w:t xml:space="preserve">were also discussed </w:t>
      </w:r>
      <w:r w:rsidR="000D68F3">
        <w:t>demonstrating successful PE implementation in various public sector initiatives</w:t>
      </w:r>
      <w:r w:rsidR="009762F2">
        <w:rPr>
          <w:rFonts w:eastAsia="新細明體" w:hint="eastAsia"/>
          <w:lang w:eastAsia="zh-TW"/>
        </w:rPr>
        <w:t xml:space="preserve"> in </w:t>
      </w:r>
      <w:r w:rsidR="009762F2">
        <w:t xml:space="preserve">public housing estates refurbishment, </w:t>
      </w:r>
      <w:r w:rsidR="009762F2">
        <w:rPr>
          <w:rFonts w:eastAsia="新細明體" w:hint="eastAsia"/>
          <w:lang w:eastAsia="zh-TW"/>
        </w:rPr>
        <w:t xml:space="preserve">shining </w:t>
      </w:r>
      <w:r>
        <w:rPr>
          <w:rFonts w:eastAsia="新細明體"/>
          <w:lang w:eastAsia="zh-TW"/>
        </w:rPr>
        <w:t>Shing Mun R</w:t>
      </w:r>
      <w:r w:rsidR="009762F2">
        <w:rPr>
          <w:rFonts w:eastAsia="新細明體" w:hint="eastAsia"/>
          <w:lang w:eastAsia="zh-TW"/>
        </w:rPr>
        <w:t xml:space="preserve">iver in </w:t>
      </w:r>
      <w:r>
        <w:rPr>
          <w:rFonts w:eastAsia="新細明體"/>
          <w:lang w:eastAsia="zh-TW"/>
        </w:rPr>
        <w:t>Tai Wai</w:t>
      </w:r>
      <w:r w:rsidR="009762F2">
        <w:rPr>
          <w:rFonts w:eastAsia="新細明體" w:hint="eastAsia"/>
          <w:lang w:eastAsia="zh-TW"/>
        </w:rPr>
        <w:t xml:space="preserve"> and </w:t>
      </w:r>
      <w:r>
        <w:rPr>
          <w:rFonts w:eastAsia="新細明體"/>
          <w:lang w:eastAsia="zh-TW"/>
        </w:rPr>
        <w:t>Fo Tan</w:t>
      </w:r>
      <w:r w:rsidR="009762F2">
        <w:rPr>
          <w:rFonts w:eastAsia="新細明體" w:hint="eastAsia"/>
          <w:lang w:eastAsia="zh-TW"/>
        </w:rPr>
        <w:t xml:space="preserve">, and </w:t>
      </w:r>
      <w:r w:rsidR="009762F2">
        <w:t>cavern development</w:t>
      </w:r>
      <w:r w:rsidR="009762F2">
        <w:rPr>
          <w:rFonts w:eastAsia="新細明體" w:hint="eastAsia"/>
          <w:lang w:eastAsia="zh-TW"/>
        </w:rPr>
        <w:t>.</w:t>
      </w:r>
      <w:r>
        <w:rPr>
          <w:rFonts w:eastAsia="新細明體"/>
          <w:lang w:eastAsia="zh-TW"/>
        </w:rPr>
        <w:t xml:space="preserve"> They came with different vibe</w:t>
      </w:r>
      <w:r w:rsidR="00123A0A">
        <w:rPr>
          <w:rFonts w:eastAsia="新細明體"/>
          <w:lang w:eastAsia="zh-TW"/>
        </w:rPr>
        <w:t>s</w:t>
      </w:r>
      <w:r>
        <w:rPr>
          <w:rFonts w:eastAsia="新細明體"/>
          <w:lang w:eastAsia="zh-TW"/>
        </w:rPr>
        <w:t xml:space="preserve"> and needs from local communities.</w:t>
      </w:r>
    </w:p>
    <w:p w14:paraId="244825B6" w14:textId="77777777" w:rsidR="000D68F3" w:rsidRDefault="000D68F3" w:rsidP="000D68F3">
      <w:pPr>
        <w:jc w:val="both"/>
      </w:pPr>
      <w:r>
        <w:t>Participants engaged actively in discussions and interactive segments, gaining actionable insights into aligning PE practices with project goals and community expectations. The workshop also provided a valuable networking platform for professionals to exchange experiences and explore collaborative opportunities.</w:t>
      </w:r>
    </w:p>
    <w:p w14:paraId="4546FBDA" w14:textId="7578B959" w:rsidR="000D68F3" w:rsidRDefault="000D68F3" w:rsidP="000D68F3">
      <w:pPr>
        <w:jc w:val="both"/>
      </w:pPr>
      <w:r>
        <w:t xml:space="preserve">Feedback from attendees was overwhelmingly positive, with many expressing </w:t>
      </w:r>
      <w:r w:rsidR="009762F2">
        <w:t>appreciations</w:t>
      </w:r>
      <w:r>
        <w:t xml:space="preserve"> for the relevance of the content and the expertise of the facilitators. The event underscored the critical role of </w:t>
      </w:r>
      <w:r>
        <w:rPr>
          <w:rFonts w:eastAsia="新細明體" w:hint="eastAsia"/>
          <w:lang w:eastAsia="zh-TW"/>
        </w:rPr>
        <w:t xml:space="preserve">public </w:t>
      </w:r>
      <w:r w:rsidR="009762F2">
        <w:rPr>
          <w:rFonts w:eastAsia="新細明體"/>
          <w:lang w:eastAsia="zh-TW"/>
        </w:rPr>
        <w:t>engagement</w:t>
      </w:r>
      <w:r>
        <w:t xml:space="preserve"> in driving project success and fostering trust between</w:t>
      </w:r>
      <w:r w:rsidR="009762F2">
        <w:rPr>
          <w:rFonts w:eastAsia="新細明體" w:hint="eastAsia"/>
          <w:lang w:eastAsia="zh-TW"/>
        </w:rPr>
        <w:t xml:space="preserve"> local residents, </w:t>
      </w:r>
      <w:r>
        <w:t>stakeholders and project teams.</w:t>
      </w:r>
    </w:p>
    <w:p w14:paraId="0B91F9AC" w14:textId="12F51D5D" w:rsidR="0082648B" w:rsidRDefault="000D68F3" w:rsidP="000D68F3">
      <w:pPr>
        <w:jc w:val="both"/>
        <w:rPr>
          <w:rFonts w:eastAsia="新細明體"/>
          <w:lang w:eastAsia="zh-TW"/>
        </w:rPr>
      </w:pPr>
      <w:r>
        <w:t xml:space="preserve">This workshop marks a meaningful step in promoting best practices in public engagement and will inform future capacity-building initiatives </w:t>
      </w:r>
      <w:r w:rsidR="009762F2">
        <w:rPr>
          <w:rFonts w:eastAsia="新細明體" w:hint="eastAsia"/>
          <w:lang w:eastAsia="zh-TW"/>
        </w:rPr>
        <w:t xml:space="preserve">for young professionals to </w:t>
      </w:r>
      <w:r w:rsidR="009762F2">
        <w:rPr>
          <w:rFonts w:eastAsia="新細明體"/>
          <w:lang w:eastAsia="zh-TW"/>
        </w:rPr>
        <w:t>nourish</w:t>
      </w:r>
      <w:r w:rsidR="009762F2">
        <w:rPr>
          <w:rFonts w:eastAsia="新細明體" w:hint="eastAsia"/>
          <w:lang w:eastAsia="zh-TW"/>
        </w:rPr>
        <w:t xml:space="preserve"> our society in Hong K</w:t>
      </w:r>
      <w:r w:rsidR="009762F2">
        <w:rPr>
          <w:rFonts w:eastAsia="新細明體"/>
          <w:lang w:eastAsia="zh-TW"/>
        </w:rPr>
        <w:t>o</w:t>
      </w:r>
      <w:r w:rsidR="009762F2">
        <w:rPr>
          <w:rFonts w:eastAsia="新細明體" w:hint="eastAsia"/>
          <w:lang w:eastAsia="zh-TW"/>
        </w:rPr>
        <w:t>ng</w:t>
      </w:r>
      <w:r>
        <w:t>.</w:t>
      </w:r>
    </w:p>
    <w:p w14:paraId="12DE049A" w14:textId="2724584A" w:rsidR="009762F2" w:rsidRDefault="009762F2" w:rsidP="009762F2">
      <w:pPr>
        <w:jc w:val="center"/>
        <w:rPr>
          <w:rFonts w:eastAsia="新細明體"/>
          <w:lang w:eastAsia="zh-TW"/>
        </w:rPr>
      </w:pPr>
      <w:r>
        <w:rPr>
          <w:rFonts w:eastAsia="新細明體"/>
          <w:noProof/>
          <w:lang w:eastAsia="zh-TW"/>
        </w:rPr>
        <w:drawing>
          <wp:inline distT="0" distB="0" distL="0" distR="0" wp14:anchorId="20B5EE7C" wp14:editId="21D190C6">
            <wp:extent cx="2268187" cy="1699840"/>
            <wp:effectExtent l="0" t="0" r="0" b="0"/>
            <wp:docPr id="266360729" name="Picture 3" descr="A group of people sitt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60729" name="Picture 3" descr="A group of people sitting in a room&#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8577" cy="1707627"/>
                    </a:xfrm>
                    <a:prstGeom prst="rect">
                      <a:avLst/>
                    </a:prstGeom>
                    <a:noFill/>
                    <a:ln>
                      <a:noFill/>
                    </a:ln>
                  </pic:spPr>
                </pic:pic>
              </a:graphicData>
            </a:graphic>
          </wp:inline>
        </w:drawing>
      </w:r>
      <w:r>
        <w:rPr>
          <w:rFonts w:eastAsia="新細明體"/>
          <w:noProof/>
          <w:lang w:eastAsia="zh-TW"/>
        </w:rPr>
        <w:drawing>
          <wp:inline distT="0" distB="0" distL="0" distR="0" wp14:anchorId="3F04CB0D" wp14:editId="4CACF220">
            <wp:extent cx="2259381" cy="1693241"/>
            <wp:effectExtent l="0" t="0" r="7620" b="2540"/>
            <wp:docPr id="738512730" name="Picture 2" descr="A group of people standing in front of a white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12730" name="Picture 2" descr="A group of people standing in front of a white boar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83344" cy="1711200"/>
                    </a:xfrm>
                    <a:prstGeom prst="rect">
                      <a:avLst/>
                    </a:prstGeom>
                    <a:noFill/>
                    <a:ln>
                      <a:noFill/>
                    </a:ln>
                  </pic:spPr>
                </pic:pic>
              </a:graphicData>
            </a:graphic>
          </wp:inline>
        </w:drawing>
      </w:r>
    </w:p>
    <w:p w14:paraId="2D73C41D" w14:textId="77777777" w:rsidR="009762F2" w:rsidRPr="009762F2" w:rsidRDefault="009762F2" w:rsidP="000D68F3">
      <w:pPr>
        <w:jc w:val="both"/>
        <w:rPr>
          <w:rFonts w:eastAsia="新細明體"/>
          <w:lang w:eastAsia="zh-TW"/>
        </w:rPr>
      </w:pPr>
    </w:p>
    <w:sectPr w:rsidR="009762F2" w:rsidRPr="009762F2" w:rsidSect="003E78C2">
      <w:pgSz w:w="11906" w:h="16838"/>
      <w:pgMar w:top="1440" w:right="1800" w:bottom="1440" w:left="180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新細明體">
    <w:altName w:val="PMingLiU"/>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17941"/>
    <w:multiLevelType w:val="hybridMultilevel"/>
    <w:tmpl w:val="1BDAD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163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8F3"/>
    <w:rsid w:val="00046030"/>
    <w:rsid w:val="000801DF"/>
    <w:rsid w:val="000A1AA6"/>
    <w:rsid w:val="000D68F3"/>
    <w:rsid w:val="00123A0A"/>
    <w:rsid w:val="00164EF8"/>
    <w:rsid w:val="00173A26"/>
    <w:rsid w:val="001800FA"/>
    <w:rsid w:val="001A3B12"/>
    <w:rsid w:val="00216439"/>
    <w:rsid w:val="002225BC"/>
    <w:rsid w:val="00235D0E"/>
    <w:rsid w:val="002E6F96"/>
    <w:rsid w:val="00330D5A"/>
    <w:rsid w:val="00373A94"/>
    <w:rsid w:val="003900F1"/>
    <w:rsid w:val="003E78C2"/>
    <w:rsid w:val="004349F7"/>
    <w:rsid w:val="00477541"/>
    <w:rsid w:val="005B0283"/>
    <w:rsid w:val="005F41FE"/>
    <w:rsid w:val="0060402B"/>
    <w:rsid w:val="007523EC"/>
    <w:rsid w:val="0082648B"/>
    <w:rsid w:val="008A02DE"/>
    <w:rsid w:val="00967549"/>
    <w:rsid w:val="009762F2"/>
    <w:rsid w:val="009E0083"/>
    <w:rsid w:val="009F5202"/>
    <w:rsid w:val="00A2062F"/>
    <w:rsid w:val="00B356C5"/>
    <w:rsid w:val="00B866B2"/>
    <w:rsid w:val="00C46941"/>
    <w:rsid w:val="00C56DD0"/>
    <w:rsid w:val="00D06CE4"/>
    <w:rsid w:val="00D24B45"/>
    <w:rsid w:val="00D275B2"/>
    <w:rsid w:val="00DC7164"/>
    <w:rsid w:val="00E23355"/>
    <w:rsid w:val="00E27316"/>
    <w:rsid w:val="00E81A90"/>
    <w:rsid w:val="00E9394B"/>
    <w:rsid w:val="00ED2BF1"/>
    <w:rsid w:val="00F71A92"/>
    <w:rsid w:val="00FD39A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BB6CF"/>
  <w15:chartTrackingRefBased/>
  <w15:docId w15:val="{F5F47298-9D68-4CC6-BF61-09EFE23B5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0D68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68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68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68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68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68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68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68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68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8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68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68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68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68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68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8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8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8F3"/>
    <w:rPr>
      <w:rFonts w:eastAsiaTheme="majorEastAsia" w:cstheme="majorBidi"/>
      <w:color w:val="272727" w:themeColor="text1" w:themeTint="D8"/>
    </w:rPr>
  </w:style>
  <w:style w:type="paragraph" w:styleId="Title">
    <w:name w:val="Title"/>
    <w:basedOn w:val="Normal"/>
    <w:next w:val="Normal"/>
    <w:link w:val="TitleChar"/>
    <w:uiPriority w:val="10"/>
    <w:qFormat/>
    <w:rsid w:val="000D68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68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8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68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8F3"/>
    <w:pPr>
      <w:spacing w:before="160"/>
      <w:jc w:val="center"/>
    </w:pPr>
    <w:rPr>
      <w:i/>
      <w:iCs/>
      <w:color w:val="404040" w:themeColor="text1" w:themeTint="BF"/>
    </w:rPr>
  </w:style>
  <w:style w:type="character" w:customStyle="1" w:styleId="QuoteChar">
    <w:name w:val="Quote Char"/>
    <w:basedOn w:val="DefaultParagraphFont"/>
    <w:link w:val="Quote"/>
    <w:uiPriority w:val="29"/>
    <w:rsid w:val="000D68F3"/>
    <w:rPr>
      <w:i/>
      <w:iCs/>
      <w:color w:val="404040" w:themeColor="text1" w:themeTint="BF"/>
    </w:rPr>
  </w:style>
  <w:style w:type="paragraph" w:styleId="ListParagraph">
    <w:name w:val="List Paragraph"/>
    <w:basedOn w:val="Normal"/>
    <w:uiPriority w:val="34"/>
    <w:qFormat/>
    <w:rsid w:val="000D68F3"/>
    <w:pPr>
      <w:ind w:left="720"/>
      <w:contextualSpacing/>
    </w:pPr>
  </w:style>
  <w:style w:type="character" w:styleId="IntenseEmphasis">
    <w:name w:val="Intense Emphasis"/>
    <w:basedOn w:val="DefaultParagraphFont"/>
    <w:uiPriority w:val="21"/>
    <w:qFormat/>
    <w:rsid w:val="000D68F3"/>
    <w:rPr>
      <w:i/>
      <w:iCs/>
      <w:color w:val="0F4761" w:themeColor="accent1" w:themeShade="BF"/>
    </w:rPr>
  </w:style>
  <w:style w:type="paragraph" w:styleId="IntenseQuote">
    <w:name w:val="Intense Quote"/>
    <w:basedOn w:val="Normal"/>
    <w:next w:val="Normal"/>
    <w:link w:val="IntenseQuoteChar"/>
    <w:uiPriority w:val="30"/>
    <w:qFormat/>
    <w:rsid w:val="000D68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68F3"/>
    <w:rPr>
      <w:i/>
      <w:iCs/>
      <w:color w:val="0F4761" w:themeColor="accent1" w:themeShade="BF"/>
    </w:rPr>
  </w:style>
  <w:style w:type="character" w:styleId="IntenseReference">
    <w:name w:val="Intense Reference"/>
    <w:basedOn w:val="DefaultParagraphFont"/>
    <w:uiPriority w:val="32"/>
    <w:qFormat/>
    <w:rsid w:val="000D68F3"/>
    <w:rPr>
      <w:b/>
      <w:bCs/>
      <w:smallCaps/>
      <w:color w:val="0F4761" w:themeColor="accent1" w:themeShade="BF"/>
      <w:spacing w:val="5"/>
    </w:rPr>
  </w:style>
  <w:style w:type="character" w:styleId="Hyperlink">
    <w:name w:val="Hyperlink"/>
    <w:basedOn w:val="DefaultParagraphFont"/>
    <w:uiPriority w:val="99"/>
    <w:unhideWhenUsed/>
    <w:rsid w:val="009762F2"/>
    <w:rPr>
      <w:color w:val="467886" w:themeColor="hyperlink"/>
      <w:u w:val="single"/>
    </w:rPr>
  </w:style>
  <w:style w:type="character" w:styleId="UnresolvedMention">
    <w:name w:val="Unresolved Mention"/>
    <w:basedOn w:val="DefaultParagraphFont"/>
    <w:uiPriority w:val="99"/>
    <w:semiHidden/>
    <w:unhideWhenUsed/>
    <w:rsid w:val="009762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62977">
      <w:bodyDiv w:val="1"/>
      <w:marLeft w:val="0"/>
      <w:marRight w:val="0"/>
      <w:marTop w:val="0"/>
      <w:marBottom w:val="0"/>
      <w:divBdr>
        <w:top w:val="none" w:sz="0" w:space="0" w:color="auto"/>
        <w:left w:val="none" w:sz="0" w:space="0" w:color="auto"/>
        <w:bottom w:val="none" w:sz="0" w:space="0" w:color="auto"/>
        <w:right w:val="none" w:sz="0" w:space="0" w:color="auto"/>
      </w:divBdr>
    </w:div>
    <w:div w:id="233013019">
      <w:bodyDiv w:val="1"/>
      <w:marLeft w:val="0"/>
      <w:marRight w:val="0"/>
      <w:marTop w:val="0"/>
      <w:marBottom w:val="0"/>
      <w:divBdr>
        <w:top w:val="none" w:sz="0" w:space="0" w:color="auto"/>
        <w:left w:val="none" w:sz="0" w:space="0" w:color="auto"/>
        <w:bottom w:val="none" w:sz="0" w:space="0" w:color="auto"/>
        <w:right w:val="none" w:sz="0" w:space="0" w:color="auto"/>
      </w:divBdr>
    </w:div>
    <w:div w:id="518663585">
      <w:bodyDiv w:val="1"/>
      <w:marLeft w:val="0"/>
      <w:marRight w:val="0"/>
      <w:marTop w:val="0"/>
      <w:marBottom w:val="0"/>
      <w:divBdr>
        <w:top w:val="none" w:sz="0" w:space="0" w:color="auto"/>
        <w:left w:val="none" w:sz="0" w:space="0" w:color="auto"/>
        <w:bottom w:val="none" w:sz="0" w:space="0" w:color="auto"/>
        <w:right w:val="none" w:sz="0" w:space="0" w:color="auto"/>
      </w:divBdr>
    </w:div>
    <w:div w:id="656962720">
      <w:bodyDiv w:val="1"/>
      <w:marLeft w:val="0"/>
      <w:marRight w:val="0"/>
      <w:marTop w:val="0"/>
      <w:marBottom w:val="0"/>
      <w:divBdr>
        <w:top w:val="none" w:sz="0" w:space="0" w:color="auto"/>
        <w:left w:val="none" w:sz="0" w:space="0" w:color="auto"/>
        <w:bottom w:val="none" w:sz="0" w:space="0" w:color="auto"/>
        <w:right w:val="none" w:sz="0" w:space="0" w:color="auto"/>
      </w:divBdr>
    </w:div>
    <w:div w:id="1073044073">
      <w:bodyDiv w:val="1"/>
      <w:marLeft w:val="0"/>
      <w:marRight w:val="0"/>
      <w:marTop w:val="0"/>
      <w:marBottom w:val="0"/>
      <w:divBdr>
        <w:top w:val="none" w:sz="0" w:space="0" w:color="auto"/>
        <w:left w:val="none" w:sz="0" w:space="0" w:color="auto"/>
        <w:bottom w:val="none" w:sz="0" w:space="0" w:color="auto"/>
        <w:right w:val="none" w:sz="0" w:space="0" w:color="auto"/>
      </w:divBdr>
    </w:div>
    <w:div w:id="1558514083">
      <w:bodyDiv w:val="1"/>
      <w:marLeft w:val="0"/>
      <w:marRight w:val="0"/>
      <w:marTop w:val="0"/>
      <w:marBottom w:val="0"/>
      <w:divBdr>
        <w:top w:val="none" w:sz="0" w:space="0" w:color="auto"/>
        <w:left w:val="none" w:sz="0" w:space="0" w:color="auto"/>
        <w:bottom w:val="none" w:sz="0" w:space="0" w:color="auto"/>
        <w:right w:val="none" w:sz="0" w:space="0" w:color="auto"/>
      </w:divBdr>
    </w:div>
    <w:div w:id="1782258525">
      <w:bodyDiv w:val="1"/>
      <w:marLeft w:val="0"/>
      <w:marRight w:val="0"/>
      <w:marTop w:val="0"/>
      <w:marBottom w:val="0"/>
      <w:divBdr>
        <w:top w:val="none" w:sz="0" w:space="0" w:color="auto"/>
        <w:left w:val="none" w:sz="0" w:space="0" w:color="auto"/>
        <w:bottom w:val="none" w:sz="0" w:space="0" w:color="auto"/>
        <w:right w:val="none" w:sz="0" w:space="0" w:color="auto"/>
      </w:divBdr>
    </w:div>
    <w:div w:id="186555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9096ad9-8b60-446a-90b7-017dbb9421a3}" enabled="1" method="Standard" siteId="{3d234255-e20f-4205-88a5-9658a402999b}" contentBits="0" removed="0"/>
</clbl:labelList>
</file>

<file path=docProps/app.xml><?xml version="1.0" encoding="utf-8"?>
<Properties xmlns="http://schemas.openxmlformats.org/officeDocument/2006/extended-properties" xmlns:vt="http://schemas.openxmlformats.org/officeDocument/2006/docPropsVTypes">
  <Template>Normal.dotm</Template>
  <TotalTime>24</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WSP</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William Hin-Yu</dc:creator>
  <cp:keywords/>
  <dc:description/>
  <cp:lastModifiedBy>Li, William Hin-Yu</cp:lastModifiedBy>
  <cp:revision>6</cp:revision>
  <dcterms:created xsi:type="dcterms:W3CDTF">2025-07-30T09:52:00Z</dcterms:created>
  <dcterms:modified xsi:type="dcterms:W3CDTF">2025-07-30T11:02:00Z</dcterms:modified>
</cp:coreProperties>
</file>